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 w:cstheme="minorBidi"/>
          <w:b w:val="0"/>
          <w:color w:val="03173E" w:themeColor="accent1"/>
          <w:spacing w:val="0"/>
          <w:kern w:val="0"/>
          <w:sz w:val="22"/>
          <w:szCs w:val="24"/>
        </w:rPr>
        <w:id w:val="1151792573"/>
        <w:docPartObj>
          <w:docPartGallery w:val="Cover Pages"/>
          <w:docPartUnique/>
        </w:docPartObj>
      </w:sdtPr>
      <w:sdtEndPr>
        <w:rPr>
          <w:color w:val="03173E" w:themeColor="text1"/>
        </w:rPr>
      </w:sdtEndPr>
      <w:sdtContent>
        <w:bookmarkStart w:id="0" w:name="_Toc481224270" w:displacedByCustomXml="next"/>
        <w:bookmarkStart w:id="1" w:name="_Toc481228503" w:displacedByCustomXml="next"/>
        <w:sdt>
          <w:sdtPr>
            <w:rPr>
              <w:rFonts w:eastAsiaTheme="minorEastAsia" w:cstheme="minorBidi"/>
              <w:b w:val="0"/>
              <w:color w:val="E05929" w:themeColor="accent2"/>
              <w:spacing w:val="0"/>
              <w:kern w:val="0"/>
              <w:sz w:val="40"/>
              <w:szCs w:val="24"/>
            </w:rPr>
            <w:id w:val="1483506367"/>
            <w:docPartObj>
              <w:docPartGallery w:val="Cover Pages"/>
              <w:docPartUnique/>
            </w:docPartObj>
          </w:sdtPr>
          <w:sdtEndPr>
            <w:rPr>
              <w:b/>
              <w:color w:val="03173E" w:themeColor="text2"/>
            </w:rPr>
          </w:sdtEndPr>
          <w:sdtContent>
            <w:bookmarkEnd w:id="1" w:displacedByCustomXml="prev"/>
            <w:bookmarkEnd w:id="0" w:displacedByCustomXml="prev"/>
            <w:p w:rsidR="0070029D" w:rsidRPr="00147C1D" w:rsidRDefault="00147C1D" w:rsidP="00147C1D">
              <w:pPr>
                <w:pStyle w:val="TitleHCAHealthcare"/>
                <w:rPr>
                  <w:color w:val="E05929" w:themeColor="accent2"/>
                  <w:sz w:val="40"/>
                </w:rPr>
              </w:pPr>
              <w:r w:rsidRPr="00147C1D">
                <w:rPr>
                  <w:color w:val="E05929" w:themeColor="accent2"/>
                  <w:sz w:val="40"/>
                </w:rPr>
                <w:t xml:space="preserve">Optimizing the Nursing Admission History </w:t>
              </w:r>
            </w:p>
            <w:p w:rsidR="00FF5CAF" w:rsidRPr="00E20DDA" w:rsidRDefault="00147C1D" w:rsidP="00A114D2">
              <w:pPr>
                <w:spacing w:before="360" w:after="120"/>
                <w:rPr>
                  <w:color w:val="03173E" w:themeColor="text2"/>
                </w:rPr>
              </w:pPr>
              <w:r>
                <w:rPr>
                  <w:rFonts w:ascii="Georgia" w:hAnsi="Georgia"/>
                  <w:b/>
                  <w:color w:val="03173E" w:themeColor="text2"/>
                  <w:sz w:val="28"/>
                </w:rPr>
                <w:t>A Two-Step Process</w:t>
              </w:r>
            </w:p>
          </w:sdtContent>
        </w:sdt>
        <w:p w:rsidR="00147C1D" w:rsidRDefault="00147C1D" w:rsidP="00147C1D">
          <w:r w:rsidRPr="00147C1D">
            <w:rPr>
              <w:b/>
            </w:rPr>
            <w:t xml:space="preserve">Step 1: </w:t>
          </w:r>
          <w:r>
            <w:t>Using Table 1, enter the components of current Nursing Admission History in the first column.  Critically examine the content usin</w:t>
          </w:r>
          <w:r w:rsidR="003747DF">
            <w:t xml:space="preserve">g the question in each column. </w:t>
          </w:r>
          <w:r>
            <w:t xml:space="preserve">Enter Yes or No for each question.  Components with at least one YES response are the essential components for the Nursing Admission Assessment.   </w:t>
          </w:r>
        </w:p>
        <w:p w:rsidR="009F50A4" w:rsidRDefault="00147C1D" w:rsidP="009F50A4">
          <w:r w:rsidRPr="00147C1D">
            <w:rPr>
              <w:b/>
            </w:rPr>
            <w:t>Step 2:</w:t>
          </w:r>
          <w:r>
            <w:t xml:space="preserve"> Using Table 2, enter the essential components identified in Step 1 in the first column.   </w:t>
          </w:r>
        </w:p>
      </w:sdtContent>
    </w:sdt>
    <w:p w:rsidR="00353663" w:rsidRPr="00353663" w:rsidRDefault="00147C1D" w:rsidP="00147C1D">
      <w:pPr>
        <w:rPr>
          <w:i/>
        </w:rPr>
      </w:pPr>
      <w:r w:rsidRPr="00353663">
        <w:rPr>
          <w:i/>
        </w:rPr>
        <w:t>Table 1. Assessing the Content of the Nursing Admission History</w:t>
      </w:r>
    </w:p>
    <w:tbl>
      <w:tblPr>
        <w:tblStyle w:val="TableGrid"/>
        <w:tblW w:w="9432" w:type="dxa"/>
        <w:tblBorders>
          <w:top w:val="single" w:sz="4" w:space="0" w:color="BBBCBC" w:themeColor="accent4"/>
          <w:left w:val="single" w:sz="4" w:space="0" w:color="BBBCBC" w:themeColor="accent4"/>
          <w:bottom w:val="single" w:sz="4" w:space="0" w:color="BBBCBC" w:themeColor="accent4"/>
          <w:right w:val="single" w:sz="4" w:space="0" w:color="BBBCBC" w:themeColor="accent4"/>
          <w:insideH w:val="single" w:sz="4" w:space="0" w:color="BBBCBC" w:themeColor="accent4"/>
          <w:insideV w:val="single" w:sz="4" w:space="0" w:color="BBBCBC" w:themeColor="accent4"/>
        </w:tblBorders>
        <w:tblCellMar>
          <w:top w:w="72" w:type="dxa"/>
          <w:left w:w="115" w:type="dxa"/>
          <w:bottom w:w="72" w:type="dxa"/>
          <w:right w:w="115" w:type="dxa"/>
        </w:tblCellMar>
        <w:tblLook w:val="06A0" w:firstRow="1" w:lastRow="0" w:firstColumn="1" w:lastColumn="0" w:noHBand="1" w:noVBand="1"/>
      </w:tblPr>
      <w:tblGrid>
        <w:gridCol w:w="1368"/>
        <w:gridCol w:w="1270"/>
        <w:gridCol w:w="1698"/>
        <w:gridCol w:w="1209"/>
        <w:gridCol w:w="1441"/>
        <w:gridCol w:w="1099"/>
        <w:gridCol w:w="1347"/>
      </w:tblGrid>
      <w:tr w:rsidR="00947068" w:rsidRPr="00206BD6" w:rsidTr="00947068">
        <w:trPr>
          <w:cantSplit/>
          <w:trHeight w:val="522"/>
        </w:trPr>
        <w:tc>
          <w:tcPr>
            <w:tcW w:w="1368" w:type="dxa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7068" w:rsidRDefault="00947068" w:rsidP="00947068">
            <w:r>
              <w:t>Component</w:t>
            </w:r>
          </w:p>
        </w:tc>
        <w:tc>
          <w:tcPr>
            <w:tcW w:w="1270" w:type="dxa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7068" w:rsidRDefault="00947068" w:rsidP="00947068">
            <w:r>
              <w:t>Used in patient care decisions?</w:t>
            </w:r>
          </w:p>
        </w:tc>
        <w:tc>
          <w:tcPr>
            <w:tcW w:w="1698" w:type="dxa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7068" w:rsidRPr="00947068" w:rsidRDefault="00947068" w:rsidP="00947068">
            <w:r>
              <w:t>Regulatory Requirement?*</w:t>
            </w:r>
          </w:p>
        </w:tc>
        <w:tc>
          <w:tcPr>
            <w:tcW w:w="1209" w:type="dxa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47068" w:rsidRPr="00353663" w:rsidRDefault="00947068" w:rsidP="00947068">
            <w:pPr>
              <w:spacing w:after="0"/>
              <w:rPr>
                <w:sz w:val="20"/>
                <w:szCs w:val="20"/>
              </w:rPr>
            </w:pPr>
            <w:r>
              <w:t>Evidence-Based?</w:t>
            </w:r>
          </w:p>
        </w:tc>
        <w:tc>
          <w:tcPr>
            <w:tcW w:w="1441" w:type="dxa"/>
            <w:shd w:val="clear" w:color="auto" w:fill="D9D9D6" w:themeFill="background2"/>
          </w:tcPr>
          <w:p w:rsidR="00947068" w:rsidRPr="00353663" w:rsidRDefault="00947068" w:rsidP="00947068">
            <w:pPr>
              <w:spacing w:after="0"/>
              <w:rPr>
                <w:sz w:val="20"/>
                <w:szCs w:val="20"/>
              </w:rPr>
            </w:pPr>
            <w:r>
              <w:t>Not documented elsewhere?</w:t>
            </w:r>
          </w:p>
        </w:tc>
        <w:tc>
          <w:tcPr>
            <w:tcW w:w="1099" w:type="dxa"/>
            <w:shd w:val="clear" w:color="auto" w:fill="D9D9D6" w:themeFill="background2"/>
          </w:tcPr>
          <w:p w:rsidR="00947068" w:rsidRPr="00353663" w:rsidRDefault="00947068" w:rsidP="00947068">
            <w:pPr>
              <w:spacing w:after="0"/>
              <w:rPr>
                <w:sz w:val="20"/>
                <w:szCs w:val="20"/>
              </w:rPr>
            </w:pPr>
            <w:r>
              <w:t>Best collected by a nurse?</w:t>
            </w:r>
          </w:p>
        </w:tc>
        <w:tc>
          <w:tcPr>
            <w:tcW w:w="1347" w:type="dxa"/>
            <w:shd w:val="clear" w:color="auto" w:fill="D9D9D6" w:themeFill="background2"/>
          </w:tcPr>
          <w:p w:rsidR="00947068" w:rsidRPr="00353663" w:rsidRDefault="00947068" w:rsidP="00947068">
            <w:pPr>
              <w:spacing w:after="0"/>
              <w:rPr>
                <w:sz w:val="20"/>
                <w:szCs w:val="20"/>
              </w:rPr>
            </w:pPr>
            <w:r>
              <w:t>Best collected at admission?</w:t>
            </w:r>
          </w:p>
        </w:tc>
      </w:tr>
      <w:tr w:rsidR="00947068" w:rsidTr="00947068">
        <w:trPr>
          <w:cantSplit/>
          <w:trHeight w:val="522"/>
        </w:trPr>
        <w:tc>
          <w:tcPr>
            <w:tcW w:w="136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  <w:r w:rsidRPr="00D3187A">
              <w:rPr>
                <w:sz w:val="20"/>
                <w:szCs w:val="20"/>
              </w:rPr>
              <w:t>Text here…</w:t>
            </w:r>
          </w:p>
        </w:tc>
        <w:tc>
          <w:tcPr>
            <w:tcW w:w="12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</w:tr>
      <w:tr w:rsidR="00947068" w:rsidTr="00947068">
        <w:trPr>
          <w:cantSplit/>
          <w:trHeight w:val="522"/>
        </w:trPr>
        <w:tc>
          <w:tcPr>
            <w:tcW w:w="136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947068" w:rsidRPr="00D3187A" w:rsidRDefault="00947068" w:rsidP="0035366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47068" w:rsidRDefault="00947068" w:rsidP="00947068">
      <w:pPr>
        <w:spacing w:after="160" w:line="259" w:lineRule="auto"/>
        <w:contextualSpacing/>
      </w:pPr>
      <w:r>
        <w:t>* If YES to Regulatory Requirement, cite specific TJC standard or CMS condition of participation</w:t>
      </w:r>
    </w:p>
    <w:p w:rsidR="00947068" w:rsidRDefault="00947068" w:rsidP="00947068">
      <w:pPr>
        <w:rPr>
          <w:i/>
        </w:rPr>
      </w:pPr>
    </w:p>
    <w:p w:rsidR="00947068" w:rsidRPr="00947068" w:rsidRDefault="00947068" w:rsidP="00947068">
      <w:pPr>
        <w:rPr>
          <w:i/>
        </w:rPr>
      </w:pPr>
      <w:r w:rsidRPr="00947068">
        <w:rPr>
          <w:i/>
        </w:rPr>
        <w:t>Table 2. Optimizing the Format of Nursing Admission History Content</w:t>
      </w:r>
    </w:p>
    <w:tbl>
      <w:tblPr>
        <w:tblStyle w:val="TableGrid"/>
        <w:tblW w:w="10529" w:type="dxa"/>
        <w:tblBorders>
          <w:top w:val="single" w:sz="4" w:space="0" w:color="BBBCBC" w:themeColor="accent4"/>
          <w:left w:val="single" w:sz="4" w:space="0" w:color="BBBCBC" w:themeColor="accent4"/>
          <w:bottom w:val="single" w:sz="4" w:space="0" w:color="BBBCBC" w:themeColor="accent4"/>
          <w:right w:val="single" w:sz="4" w:space="0" w:color="BBBCBC" w:themeColor="accent4"/>
          <w:insideH w:val="single" w:sz="4" w:space="0" w:color="BBBCBC" w:themeColor="accent4"/>
          <w:insideV w:val="single" w:sz="4" w:space="0" w:color="BBBCBC" w:themeColor="accent4"/>
        </w:tblBorders>
        <w:tblCellMar>
          <w:top w:w="72" w:type="dxa"/>
          <w:left w:w="115" w:type="dxa"/>
          <w:bottom w:w="72" w:type="dxa"/>
          <w:right w:w="115" w:type="dxa"/>
        </w:tblCellMar>
        <w:tblLook w:val="06A0" w:firstRow="1" w:lastRow="0" w:firstColumn="1" w:lastColumn="0" w:noHBand="1" w:noVBand="1"/>
      </w:tblPr>
      <w:tblGrid>
        <w:gridCol w:w="1383"/>
        <w:gridCol w:w="1062"/>
        <w:gridCol w:w="1564"/>
        <w:gridCol w:w="916"/>
        <w:gridCol w:w="998"/>
        <w:gridCol w:w="1054"/>
        <w:gridCol w:w="1479"/>
        <w:gridCol w:w="853"/>
        <w:gridCol w:w="1220"/>
      </w:tblGrid>
      <w:tr w:rsidR="00353663" w:rsidRPr="00206BD6" w:rsidTr="00FF6DA7">
        <w:trPr>
          <w:cantSplit/>
          <w:trHeight w:val="522"/>
        </w:trPr>
        <w:tc>
          <w:tcPr>
            <w:tcW w:w="1383" w:type="dxa"/>
            <w:vMerge w:val="restart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jc w:val="center"/>
              <w:rPr>
                <w:sz w:val="20"/>
                <w:szCs w:val="20"/>
              </w:rPr>
            </w:pPr>
            <w:r w:rsidRPr="00353663">
              <w:t>Component</w:t>
            </w:r>
          </w:p>
        </w:tc>
        <w:tc>
          <w:tcPr>
            <w:tcW w:w="1062" w:type="dxa"/>
            <w:vMerge w:val="restart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jc w:val="center"/>
              <w:rPr>
                <w:sz w:val="20"/>
                <w:szCs w:val="20"/>
              </w:rPr>
            </w:pPr>
            <w:r w:rsidRPr="00353663">
              <w:t>Single Concept</w:t>
            </w:r>
          </w:p>
        </w:tc>
        <w:tc>
          <w:tcPr>
            <w:tcW w:w="3478" w:type="dxa"/>
            <w:gridSpan w:val="3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spacing w:after="0"/>
              <w:jc w:val="center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Answer sets</w:t>
            </w:r>
          </w:p>
        </w:tc>
        <w:tc>
          <w:tcPr>
            <w:tcW w:w="3386" w:type="dxa"/>
            <w:gridSpan w:val="3"/>
            <w:shd w:val="clear" w:color="auto" w:fill="D9D9D6" w:themeFill="background2"/>
            <w:vAlign w:val="center"/>
          </w:tcPr>
          <w:p w:rsidR="00353663" w:rsidRPr="00353663" w:rsidRDefault="00353663" w:rsidP="00FF6D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Plain language</w:t>
            </w:r>
          </w:p>
        </w:tc>
        <w:tc>
          <w:tcPr>
            <w:tcW w:w="1220" w:type="dxa"/>
            <w:vMerge w:val="restart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Revised component</w:t>
            </w:r>
          </w:p>
        </w:tc>
      </w:tr>
      <w:tr w:rsidR="00353663" w:rsidRPr="00206BD6" w:rsidTr="00FF6DA7">
        <w:trPr>
          <w:cantSplit/>
          <w:trHeight w:val="522"/>
        </w:trPr>
        <w:tc>
          <w:tcPr>
            <w:tcW w:w="1383" w:type="dxa"/>
            <w:vMerge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Default="00353663" w:rsidP="00FF6DA7">
            <w:pPr>
              <w:jc w:val="center"/>
            </w:pPr>
          </w:p>
        </w:tc>
        <w:tc>
          <w:tcPr>
            <w:tcW w:w="1062" w:type="dxa"/>
            <w:vMerge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Default="00353663" w:rsidP="00FF6DA7">
            <w:pPr>
              <w:jc w:val="center"/>
            </w:pPr>
          </w:p>
        </w:tc>
        <w:tc>
          <w:tcPr>
            <w:tcW w:w="1564" w:type="dxa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Grammatically consistent</w:t>
            </w:r>
          </w:p>
        </w:tc>
        <w:tc>
          <w:tcPr>
            <w:tcW w:w="916" w:type="dxa"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 xml:space="preserve">12 or less options </w:t>
            </w:r>
          </w:p>
        </w:tc>
        <w:tc>
          <w:tcPr>
            <w:tcW w:w="998" w:type="dxa"/>
            <w:shd w:val="clear" w:color="auto" w:fill="D9D9D6" w:themeFill="background2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Not YES/NO</w:t>
            </w:r>
          </w:p>
        </w:tc>
        <w:tc>
          <w:tcPr>
            <w:tcW w:w="1054" w:type="dxa"/>
            <w:shd w:val="clear" w:color="auto" w:fill="D9D9D6" w:themeFill="background2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No jargon</w:t>
            </w:r>
          </w:p>
        </w:tc>
        <w:tc>
          <w:tcPr>
            <w:tcW w:w="1479" w:type="dxa"/>
            <w:shd w:val="clear" w:color="auto" w:fill="D9D9D6" w:themeFill="background2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No abbreviations</w:t>
            </w:r>
          </w:p>
        </w:tc>
        <w:tc>
          <w:tcPr>
            <w:tcW w:w="853" w:type="dxa"/>
            <w:shd w:val="clear" w:color="auto" w:fill="D9D9D6" w:themeFill="background2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  <w:r w:rsidRPr="00353663">
              <w:rPr>
                <w:sz w:val="20"/>
                <w:szCs w:val="20"/>
              </w:rPr>
              <w:t>No brand names</w:t>
            </w:r>
          </w:p>
        </w:tc>
        <w:tc>
          <w:tcPr>
            <w:tcW w:w="1220" w:type="dxa"/>
            <w:vMerge/>
            <w:shd w:val="clear" w:color="auto" w:fill="D9D9D6" w:themeFill="background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353663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</w:tr>
      <w:tr w:rsidR="00353663" w:rsidTr="00FF6DA7">
        <w:trPr>
          <w:cantSplit/>
          <w:trHeight w:val="497"/>
        </w:trPr>
        <w:tc>
          <w:tcPr>
            <w:tcW w:w="10529" w:type="dxa"/>
            <w:gridSpan w:val="9"/>
            <w:shd w:val="clear" w:color="auto" w:fill="03173E" w:themeFill="text2"/>
          </w:tcPr>
          <w:p w:rsidR="00353663" w:rsidRDefault="00353663" w:rsidP="00FF6DA7"/>
        </w:tc>
      </w:tr>
      <w:tr w:rsidR="00353663" w:rsidTr="00FF6DA7">
        <w:trPr>
          <w:cantSplit/>
          <w:trHeight w:val="522"/>
        </w:trPr>
        <w:tc>
          <w:tcPr>
            <w:tcW w:w="138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  <w:r w:rsidRPr="00D3187A">
              <w:rPr>
                <w:sz w:val="20"/>
                <w:szCs w:val="20"/>
              </w:rPr>
              <w:t>Text here…</w:t>
            </w:r>
          </w:p>
        </w:tc>
        <w:tc>
          <w:tcPr>
            <w:tcW w:w="106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</w:tr>
      <w:tr w:rsidR="00353663" w:rsidTr="00FF6DA7">
        <w:trPr>
          <w:cantSplit/>
          <w:trHeight w:val="522"/>
        </w:trPr>
        <w:tc>
          <w:tcPr>
            <w:tcW w:w="138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6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1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53663" w:rsidRPr="00D3187A" w:rsidRDefault="00353663" w:rsidP="00FF6DA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F1336A" w:rsidRPr="00F1336A" w:rsidRDefault="00F1336A" w:rsidP="00F1336A">
      <w:pPr>
        <w:pStyle w:val="Title1"/>
        <w:spacing w:line="360" w:lineRule="auto"/>
        <w:rPr>
          <w:color w:val="58595B" w:themeColor="accent3"/>
          <w:sz w:val="24"/>
          <w:szCs w:val="30"/>
        </w:rPr>
      </w:pPr>
    </w:p>
    <w:sectPr w:rsidR="00F1336A" w:rsidRPr="00F1336A" w:rsidSect="009F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800" w:left="108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55" w:rsidRDefault="00E95555" w:rsidP="00F126D1">
      <w:r>
        <w:separator/>
      </w:r>
    </w:p>
  </w:endnote>
  <w:endnote w:type="continuationSeparator" w:id="0">
    <w:p w:rsidR="00E95555" w:rsidRDefault="00E95555" w:rsidP="00F1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ark for HCA">
    <w:panose1 w:val="020B0606020201010104"/>
    <w:charset w:val="00"/>
    <w:family w:val="swiss"/>
    <w:notTrueType/>
    <w:pitch w:val="variable"/>
    <w:sig w:usb0="A000007F" w:usb1="5000E4F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C5" w:rsidRDefault="00517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068" w:rsidRDefault="00947068">
    <w:pPr>
      <w:pStyle w:val="Footer"/>
    </w:pPr>
    <w:bookmarkStart w:id="2" w:name="_GoBack"/>
    <w:bookmarkEnd w:id="2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-425450</wp:posOffset>
          </wp:positionH>
          <wp:positionV relativeFrom="paragraph">
            <wp:posOffset>-238125</wp:posOffset>
          </wp:positionV>
          <wp:extent cx="1676400" cy="3825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gData2021-Wordmark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8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C5" w:rsidRDefault="00517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55" w:rsidRDefault="00E95555" w:rsidP="00F126D1">
      <w:r>
        <w:separator/>
      </w:r>
    </w:p>
  </w:footnote>
  <w:footnote w:type="continuationSeparator" w:id="0">
    <w:p w:rsidR="00E95555" w:rsidRDefault="00E95555" w:rsidP="00F1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C5" w:rsidRDefault="00517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C5" w:rsidRDefault="00517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C5" w:rsidRDefault="00517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41E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FAB6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C37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C6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1EFB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A224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B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60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AE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58C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39AD"/>
    <w:multiLevelType w:val="hybridMultilevel"/>
    <w:tmpl w:val="C520D9C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04265416"/>
    <w:multiLevelType w:val="hybridMultilevel"/>
    <w:tmpl w:val="E2E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E44F0"/>
    <w:multiLevelType w:val="hybridMultilevel"/>
    <w:tmpl w:val="E2E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C23C8"/>
    <w:multiLevelType w:val="hybridMultilevel"/>
    <w:tmpl w:val="9418E6D8"/>
    <w:lvl w:ilvl="0" w:tplc="4148F8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D11BF5"/>
    <w:multiLevelType w:val="hybridMultilevel"/>
    <w:tmpl w:val="599646FA"/>
    <w:lvl w:ilvl="0" w:tplc="39B0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6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0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83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2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80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8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C7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4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9D254D9"/>
    <w:multiLevelType w:val="hybridMultilevel"/>
    <w:tmpl w:val="70F8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B8D"/>
    <w:multiLevelType w:val="hybridMultilevel"/>
    <w:tmpl w:val="A0682BD0"/>
    <w:lvl w:ilvl="0" w:tplc="33D04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E6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5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4B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76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EA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24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E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AA1FD3"/>
    <w:multiLevelType w:val="hybridMultilevel"/>
    <w:tmpl w:val="E2EE8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340D0"/>
    <w:multiLevelType w:val="hybridMultilevel"/>
    <w:tmpl w:val="400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07A7A"/>
    <w:multiLevelType w:val="hybridMultilevel"/>
    <w:tmpl w:val="19EAAA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EF2AC5"/>
    <w:multiLevelType w:val="hybridMultilevel"/>
    <w:tmpl w:val="2B50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66FC9"/>
    <w:multiLevelType w:val="hybridMultilevel"/>
    <w:tmpl w:val="F9ACBFD6"/>
    <w:lvl w:ilvl="0" w:tplc="03EAA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0D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0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E4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67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A2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A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27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C85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71102A"/>
    <w:multiLevelType w:val="hybridMultilevel"/>
    <w:tmpl w:val="97D0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42717"/>
    <w:multiLevelType w:val="hybridMultilevel"/>
    <w:tmpl w:val="E2E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4D1"/>
    <w:multiLevelType w:val="hybridMultilevel"/>
    <w:tmpl w:val="9C3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48B0"/>
    <w:multiLevelType w:val="hybridMultilevel"/>
    <w:tmpl w:val="ABAA2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C745EF"/>
    <w:multiLevelType w:val="hybridMultilevel"/>
    <w:tmpl w:val="FC888A3A"/>
    <w:lvl w:ilvl="0" w:tplc="4112A9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37501"/>
    <w:multiLevelType w:val="hybridMultilevel"/>
    <w:tmpl w:val="D00031CE"/>
    <w:lvl w:ilvl="0" w:tplc="01A69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68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1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C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40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8C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64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0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4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C860179"/>
    <w:multiLevelType w:val="hybridMultilevel"/>
    <w:tmpl w:val="521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F01CB"/>
    <w:multiLevelType w:val="hybridMultilevel"/>
    <w:tmpl w:val="BB147F1C"/>
    <w:lvl w:ilvl="0" w:tplc="F4B6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3173E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9E739D"/>
    <w:multiLevelType w:val="hybridMultilevel"/>
    <w:tmpl w:val="6320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26"/>
  </w:num>
  <w:num w:numId="5">
    <w:abstractNumId w:val="16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5"/>
  </w:num>
  <w:num w:numId="19">
    <w:abstractNumId w:val="24"/>
  </w:num>
  <w:num w:numId="20">
    <w:abstractNumId w:val="10"/>
  </w:num>
  <w:num w:numId="21">
    <w:abstractNumId w:val="28"/>
  </w:num>
  <w:num w:numId="22">
    <w:abstractNumId w:val="15"/>
  </w:num>
  <w:num w:numId="23">
    <w:abstractNumId w:val="18"/>
  </w:num>
  <w:num w:numId="24">
    <w:abstractNumId w:val="19"/>
  </w:num>
  <w:num w:numId="25">
    <w:abstractNumId w:val="12"/>
  </w:num>
  <w:num w:numId="26">
    <w:abstractNumId w:val="23"/>
  </w:num>
  <w:num w:numId="27">
    <w:abstractNumId w:val="11"/>
  </w:num>
  <w:num w:numId="28">
    <w:abstractNumId w:val="17"/>
  </w:num>
  <w:num w:numId="29">
    <w:abstractNumId w:val="29"/>
  </w:num>
  <w:num w:numId="30">
    <w:abstractNumId w:val="2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D"/>
    <w:rsid w:val="00006A2B"/>
    <w:rsid w:val="00010304"/>
    <w:rsid w:val="00011419"/>
    <w:rsid w:val="000217DB"/>
    <w:rsid w:val="00021F35"/>
    <w:rsid w:val="00022C4A"/>
    <w:rsid w:val="00030F91"/>
    <w:rsid w:val="00032FB7"/>
    <w:rsid w:val="00035D0E"/>
    <w:rsid w:val="00045391"/>
    <w:rsid w:val="00057B92"/>
    <w:rsid w:val="0006089C"/>
    <w:rsid w:val="000612A3"/>
    <w:rsid w:val="000835AD"/>
    <w:rsid w:val="000869D5"/>
    <w:rsid w:val="00092340"/>
    <w:rsid w:val="00094FF7"/>
    <w:rsid w:val="000A38E9"/>
    <w:rsid w:val="000B3BDD"/>
    <w:rsid w:val="000C647D"/>
    <w:rsid w:val="000C702B"/>
    <w:rsid w:val="000D160E"/>
    <w:rsid w:val="000F0820"/>
    <w:rsid w:val="000F0FC9"/>
    <w:rsid w:val="000F2C60"/>
    <w:rsid w:val="00103554"/>
    <w:rsid w:val="00105908"/>
    <w:rsid w:val="001162AD"/>
    <w:rsid w:val="00117BF0"/>
    <w:rsid w:val="0013551E"/>
    <w:rsid w:val="00147C1D"/>
    <w:rsid w:val="00160E0B"/>
    <w:rsid w:val="00184267"/>
    <w:rsid w:val="00187ECF"/>
    <w:rsid w:val="00195F34"/>
    <w:rsid w:val="001B2B48"/>
    <w:rsid w:val="001C43F4"/>
    <w:rsid w:val="001C77A4"/>
    <w:rsid w:val="001D487E"/>
    <w:rsid w:val="001F26E6"/>
    <w:rsid w:val="001F3A38"/>
    <w:rsid w:val="002004CD"/>
    <w:rsid w:val="00206BD6"/>
    <w:rsid w:val="00236350"/>
    <w:rsid w:val="00242AA6"/>
    <w:rsid w:val="0026503C"/>
    <w:rsid w:val="00292331"/>
    <w:rsid w:val="002A33C7"/>
    <w:rsid w:val="002B517A"/>
    <w:rsid w:val="002F54A3"/>
    <w:rsid w:val="00303B1A"/>
    <w:rsid w:val="003170B2"/>
    <w:rsid w:val="003173B7"/>
    <w:rsid w:val="00324F12"/>
    <w:rsid w:val="00326F04"/>
    <w:rsid w:val="00353663"/>
    <w:rsid w:val="00356813"/>
    <w:rsid w:val="00360434"/>
    <w:rsid w:val="003664D5"/>
    <w:rsid w:val="003747DF"/>
    <w:rsid w:val="003754E7"/>
    <w:rsid w:val="003810D7"/>
    <w:rsid w:val="00387B5A"/>
    <w:rsid w:val="003A4FC2"/>
    <w:rsid w:val="003A5F4A"/>
    <w:rsid w:val="003C1B30"/>
    <w:rsid w:val="003D21DC"/>
    <w:rsid w:val="003D2D93"/>
    <w:rsid w:val="003D7B30"/>
    <w:rsid w:val="003E0632"/>
    <w:rsid w:val="003E140E"/>
    <w:rsid w:val="003E6470"/>
    <w:rsid w:val="003E6AE0"/>
    <w:rsid w:val="00413FF9"/>
    <w:rsid w:val="0041766E"/>
    <w:rsid w:val="0042241E"/>
    <w:rsid w:val="004248D1"/>
    <w:rsid w:val="00431F0D"/>
    <w:rsid w:val="00435CF8"/>
    <w:rsid w:val="00443AD2"/>
    <w:rsid w:val="00447625"/>
    <w:rsid w:val="00451FD2"/>
    <w:rsid w:val="004546DA"/>
    <w:rsid w:val="00454F79"/>
    <w:rsid w:val="00466C67"/>
    <w:rsid w:val="004703B3"/>
    <w:rsid w:val="004724C4"/>
    <w:rsid w:val="0047319C"/>
    <w:rsid w:val="00486299"/>
    <w:rsid w:val="004911A9"/>
    <w:rsid w:val="00493659"/>
    <w:rsid w:val="00496DDC"/>
    <w:rsid w:val="004A6657"/>
    <w:rsid w:val="004B5468"/>
    <w:rsid w:val="004C7353"/>
    <w:rsid w:val="004D361C"/>
    <w:rsid w:val="004D516B"/>
    <w:rsid w:val="004D64B7"/>
    <w:rsid w:val="004E746A"/>
    <w:rsid w:val="00505AAC"/>
    <w:rsid w:val="00513A9D"/>
    <w:rsid w:val="005171C5"/>
    <w:rsid w:val="00522A38"/>
    <w:rsid w:val="00526B66"/>
    <w:rsid w:val="00526E41"/>
    <w:rsid w:val="00527068"/>
    <w:rsid w:val="00527BF0"/>
    <w:rsid w:val="00530F27"/>
    <w:rsid w:val="0054125A"/>
    <w:rsid w:val="00557B38"/>
    <w:rsid w:val="005658E3"/>
    <w:rsid w:val="0056606A"/>
    <w:rsid w:val="005803B9"/>
    <w:rsid w:val="0058547A"/>
    <w:rsid w:val="005874AA"/>
    <w:rsid w:val="005B1E4D"/>
    <w:rsid w:val="005B3D27"/>
    <w:rsid w:val="005C4158"/>
    <w:rsid w:val="005C5DE9"/>
    <w:rsid w:val="005C5E71"/>
    <w:rsid w:val="005C5FA3"/>
    <w:rsid w:val="005C6C5F"/>
    <w:rsid w:val="005D358E"/>
    <w:rsid w:val="005D4EB0"/>
    <w:rsid w:val="005D5FF4"/>
    <w:rsid w:val="005E5D71"/>
    <w:rsid w:val="005F34D2"/>
    <w:rsid w:val="00602333"/>
    <w:rsid w:val="0060744B"/>
    <w:rsid w:val="0061589B"/>
    <w:rsid w:val="00632BAF"/>
    <w:rsid w:val="00663C00"/>
    <w:rsid w:val="006731C0"/>
    <w:rsid w:val="00676563"/>
    <w:rsid w:val="006A322F"/>
    <w:rsid w:val="006A5BBA"/>
    <w:rsid w:val="006C3795"/>
    <w:rsid w:val="006D558E"/>
    <w:rsid w:val="006E6434"/>
    <w:rsid w:val="006E696F"/>
    <w:rsid w:val="006F7054"/>
    <w:rsid w:val="0070029D"/>
    <w:rsid w:val="0070685A"/>
    <w:rsid w:val="0071116F"/>
    <w:rsid w:val="00726B06"/>
    <w:rsid w:val="00747015"/>
    <w:rsid w:val="00747E30"/>
    <w:rsid w:val="007530A6"/>
    <w:rsid w:val="00776862"/>
    <w:rsid w:val="00786001"/>
    <w:rsid w:val="00786E09"/>
    <w:rsid w:val="0079459E"/>
    <w:rsid w:val="007A5E1A"/>
    <w:rsid w:val="007B2E4C"/>
    <w:rsid w:val="007B373A"/>
    <w:rsid w:val="007B76CB"/>
    <w:rsid w:val="007C4601"/>
    <w:rsid w:val="007D3141"/>
    <w:rsid w:val="007D7A10"/>
    <w:rsid w:val="007E0CC7"/>
    <w:rsid w:val="007F3B48"/>
    <w:rsid w:val="007F47C7"/>
    <w:rsid w:val="00803F1C"/>
    <w:rsid w:val="00824E2B"/>
    <w:rsid w:val="008279FF"/>
    <w:rsid w:val="008311A8"/>
    <w:rsid w:val="008311A9"/>
    <w:rsid w:val="00842C40"/>
    <w:rsid w:val="00882D1F"/>
    <w:rsid w:val="00884FF7"/>
    <w:rsid w:val="008A0ED3"/>
    <w:rsid w:val="008D5180"/>
    <w:rsid w:val="008F22BD"/>
    <w:rsid w:val="008F4052"/>
    <w:rsid w:val="009310B2"/>
    <w:rsid w:val="00932A9F"/>
    <w:rsid w:val="0094023D"/>
    <w:rsid w:val="00947068"/>
    <w:rsid w:val="00947846"/>
    <w:rsid w:val="00963BF9"/>
    <w:rsid w:val="00977B16"/>
    <w:rsid w:val="009819F1"/>
    <w:rsid w:val="00987515"/>
    <w:rsid w:val="009879E2"/>
    <w:rsid w:val="00995DCB"/>
    <w:rsid w:val="009A6C5B"/>
    <w:rsid w:val="009B155A"/>
    <w:rsid w:val="009C2CA1"/>
    <w:rsid w:val="009E1437"/>
    <w:rsid w:val="009F50A4"/>
    <w:rsid w:val="00A11209"/>
    <w:rsid w:val="00A114D2"/>
    <w:rsid w:val="00A13EEF"/>
    <w:rsid w:val="00A3363F"/>
    <w:rsid w:val="00A4051B"/>
    <w:rsid w:val="00A52E84"/>
    <w:rsid w:val="00A65B7D"/>
    <w:rsid w:val="00A67D5B"/>
    <w:rsid w:val="00A715AF"/>
    <w:rsid w:val="00A75793"/>
    <w:rsid w:val="00A849ED"/>
    <w:rsid w:val="00A84C8A"/>
    <w:rsid w:val="00A90865"/>
    <w:rsid w:val="00A950C0"/>
    <w:rsid w:val="00AC6597"/>
    <w:rsid w:val="00AD4E96"/>
    <w:rsid w:val="00AE0437"/>
    <w:rsid w:val="00AE1BB2"/>
    <w:rsid w:val="00AF7F39"/>
    <w:rsid w:val="00B02A2B"/>
    <w:rsid w:val="00B30871"/>
    <w:rsid w:val="00B461B4"/>
    <w:rsid w:val="00B655BE"/>
    <w:rsid w:val="00B872DB"/>
    <w:rsid w:val="00BA00AB"/>
    <w:rsid w:val="00BB3294"/>
    <w:rsid w:val="00BC3B92"/>
    <w:rsid w:val="00BD20FF"/>
    <w:rsid w:val="00BD36D0"/>
    <w:rsid w:val="00BE26A8"/>
    <w:rsid w:val="00BE3BE7"/>
    <w:rsid w:val="00BF54AC"/>
    <w:rsid w:val="00C0432C"/>
    <w:rsid w:val="00C047A4"/>
    <w:rsid w:val="00C16EA1"/>
    <w:rsid w:val="00C17702"/>
    <w:rsid w:val="00C45799"/>
    <w:rsid w:val="00C505D0"/>
    <w:rsid w:val="00C533C5"/>
    <w:rsid w:val="00C54F63"/>
    <w:rsid w:val="00C90E80"/>
    <w:rsid w:val="00C916DC"/>
    <w:rsid w:val="00C9243E"/>
    <w:rsid w:val="00C92956"/>
    <w:rsid w:val="00CA39E2"/>
    <w:rsid w:val="00CD2587"/>
    <w:rsid w:val="00CD4672"/>
    <w:rsid w:val="00CE078A"/>
    <w:rsid w:val="00D10217"/>
    <w:rsid w:val="00D10B33"/>
    <w:rsid w:val="00D12C4F"/>
    <w:rsid w:val="00D22EA9"/>
    <w:rsid w:val="00D3187A"/>
    <w:rsid w:val="00D4054E"/>
    <w:rsid w:val="00D46A6D"/>
    <w:rsid w:val="00D542DA"/>
    <w:rsid w:val="00D64CC7"/>
    <w:rsid w:val="00D65213"/>
    <w:rsid w:val="00D756B2"/>
    <w:rsid w:val="00D80C79"/>
    <w:rsid w:val="00D82A52"/>
    <w:rsid w:val="00D83638"/>
    <w:rsid w:val="00D85EAB"/>
    <w:rsid w:val="00D91405"/>
    <w:rsid w:val="00D932B9"/>
    <w:rsid w:val="00DB0825"/>
    <w:rsid w:val="00DC0773"/>
    <w:rsid w:val="00DC1EA3"/>
    <w:rsid w:val="00DC7F7C"/>
    <w:rsid w:val="00DD595E"/>
    <w:rsid w:val="00DD7484"/>
    <w:rsid w:val="00DE63D9"/>
    <w:rsid w:val="00DE697F"/>
    <w:rsid w:val="00DF033F"/>
    <w:rsid w:val="00DF1894"/>
    <w:rsid w:val="00DF76A0"/>
    <w:rsid w:val="00E02366"/>
    <w:rsid w:val="00E207B7"/>
    <w:rsid w:val="00E20DDA"/>
    <w:rsid w:val="00E252E2"/>
    <w:rsid w:val="00E30584"/>
    <w:rsid w:val="00E37D5D"/>
    <w:rsid w:val="00E4311D"/>
    <w:rsid w:val="00E4731D"/>
    <w:rsid w:val="00E7046E"/>
    <w:rsid w:val="00E7221D"/>
    <w:rsid w:val="00E755FB"/>
    <w:rsid w:val="00E84000"/>
    <w:rsid w:val="00E95555"/>
    <w:rsid w:val="00EA6D79"/>
    <w:rsid w:val="00EC35C5"/>
    <w:rsid w:val="00EC696C"/>
    <w:rsid w:val="00ED07CF"/>
    <w:rsid w:val="00EE1EF5"/>
    <w:rsid w:val="00EE5AC3"/>
    <w:rsid w:val="00EF3DAD"/>
    <w:rsid w:val="00EF48FC"/>
    <w:rsid w:val="00EF7574"/>
    <w:rsid w:val="00F043F4"/>
    <w:rsid w:val="00F075C3"/>
    <w:rsid w:val="00F07F7C"/>
    <w:rsid w:val="00F126D1"/>
    <w:rsid w:val="00F1336A"/>
    <w:rsid w:val="00F1613E"/>
    <w:rsid w:val="00F237E1"/>
    <w:rsid w:val="00F4539D"/>
    <w:rsid w:val="00F45F16"/>
    <w:rsid w:val="00F4727C"/>
    <w:rsid w:val="00F56B3F"/>
    <w:rsid w:val="00F60F1B"/>
    <w:rsid w:val="00F70AD4"/>
    <w:rsid w:val="00F75FDD"/>
    <w:rsid w:val="00F82577"/>
    <w:rsid w:val="00FB2A39"/>
    <w:rsid w:val="00FB3EC6"/>
    <w:rsid w:val="00FC7B2A"/>
    <w:rsid w:val="00FD4167"/>
    <w:rsid w:val="00FD54C0"/>
    <w:rsid w:val="00FE1F5A"/>
    <w:rsid w:val="00FF3FE0"/>
    <w:rsid w:val="00FF5CAF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F32C891C-6A73-496C-BA41-8980BD1E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D2"/>
    <w:pPr>
      <w:spacing w:after="240" w:line="264" w:lineRule="auto"/>
    </w:pPr>
    <w:rPr>
      <w:color w:val="03173E" w:themeColor="text1"/>
      <w:sz w:val="22"/>
    </w:rPr>
  </w:style>
  <w:style w:type="paragraph" w:styleId="Heading1">
    <w:name w:val="heading 1"/>
    <w:aliases w:val="Heading 1  HCA Healthcare"/>
    <w:basedOn w:val="Normal"/>
    <w:next w:val="Normal"/>
    <w:link w:val="Heading1Char"/>
    <w:autoRedefine/>
    <w:uiPriority w:val="9"/>
    <w:qFormat/>
    <w:rsid w:val="00451FD2"/>
    <w:pPr>
      <w:keepNext/>
      <w:keepLines/>
      <w:spacing w:before="480" w:after="360"/>
      <w:outlineLvl w:val="0"/>
    </w:pPr>
    <w:rPr>
      <w:rFonts w:asciiTheme="minorHAnsi" w:eastAsiaTheme="majorEastAsia" w:hAnsiTheme="minorHAnsi" w:cstheme="minorHAnsi"/>
      <w:b/>
      <w:bCs/>
      <w:color w:val="E05929" w:themeColor="accent2"/>
      <w:sz w:val="40"/>
      <w:szCs w:val="36"/>
    </w:rPr>
  </w:style>
  <w:style w:type="paragraph" w:styleId="Heading2">
    <w:name w:val="heading 2"/>
    <w:aliases w:val="Heading 2 HCA Healthcare"/>
    <w:basedOn w:val="Normal"/>
    <w:next w:val="Normal"/>
    <w:link w:val="Heading2Char"/>
    <w:autoRedefine/>
    <w:uiPriority w:val="9"/>
    <w:unhideWhenUsed/>
    <w:qFormat/>
    <w:rsid w:val="00FB2A39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color w:val="03173E" w:themeColor="text2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 HCA Healthcare Char"/>
    <w:basedOn w:val="DefaultParagraphFont"/>
    <w:link w:val="Heading1"/>
    <w:uiPriority w:val="9"/>
    <w:rsid w:val="00451FD2"/>
    <w:rPr>
      <w:rFonts w:asciiTheme="minorHAnsi" w:eastAsiaTheme="majorEastAsia" w:hAnsiTheme="minorHAnsi" w:cstheme="minorHAnsi"/>
      <w:b/>
      <w:bCs/>
      <w:color w:val="E05929" w:themeColor="accent2"/>
      <w:sz w:val="40"/>
      <w:szCs w:val="36"/>
    </w:rPr>
  </w:style>
  <w:style w:type="table" w:styleId="TableGrid">
    <w:name w:val="Table Grid"/>
    <w:basedOn w:val="TableNormal"/>
    <w:uiPriority w:val="59"/>
    <w:rsid w:val="0032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A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38"/>
  </w:style>
  <w:style w:type="paragraph" w:styleId="Footer">
    <w:name w:val="footer"/>
    <w:basedOn w:val="Normal"/>
    <w:link w:val="FooterChar"/>
    <w:uiPriority w:val="99"/>
    <w:unhideWhenUsed/>
    <w:rsid w:val="00057B9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57B92"/>
    <w:rPr>
      <w:color w:val="03173E" w:themeColor="tex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F043F4"/>
  </w:style>
  <w:style w:type="paragraph" w:styleId="Title">
    <w:name w:val="Title"/>
    <w:basedOn w:val="Normal"/>
    <w:next w:val="Normal"/>
    <w:link w:val="TitleChar"/>
    <w:uiPriority w:val="10"/>
    <w:rsid w:val="003810D7"/>
    <w:pPr>
      <w:spacing w:after="300"/>
      <w:contextualSpacing/>
    </w:pPr>
    <w:rPr>
      <w:rFonts w:eastAsiaTheme="majorEastAsia" w:cstheme="majorBidi"/>
      <w:b/>
      <w:color w:val="E0592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0D7"/>
    <w:rPr>
      <w:rFonts w:eastAsiaTheme="majorEastAsia" w:cstheme="majorBidi"/>
      <w:b/>
      <w:color w:val="E05929"/>
      <w:spacing w:val="5"/>
      <w:kern w:val="28"/>
      <w:sz w:val="48"/>
      <w:szCs w:val="52"/>
    </w:rPr>
  </w:style>
  <w:style w:type="paragraph" w:styleId="Subtitle">
    <w:name w:val="Subtitle"/>
    <w:aliases w:val="Subheading  HCA Healthcare"/>
    <w:basedOn w:val="Normal"/>
    <w:next w:val="Normal"/>
    <w:link w:val="SubtitleChar"/>
    <w:autoRedefine/>
    <w:uiPriority w:val="11"/>
    <w:qFormat/>
    <w:rsid w:val="006F7054"/>
    <w:pPr>
      <w:numPr>
        <w:ilvl w:val="1"/>
      </w:numPr>
      <w:spacing w:before="360" w:after="120"/>
    </w:pPr>
    <w:rPr>
      <w:rFonts w:ascii="Georgia" w:eastAsiaTheme="majorEastAsia" w:hAnsi="Georgia" w:cstheme="majorBidi"/>
      <w:b/>
      <w:bCs/>
      <w:color w:val="03173E" w:themeColor="text2"/>
      <w:sz w:val="28"/>
      <w:szCs w:val="32"/>
    </w:rPr>
  </w:style>
  <w:style w:type="character" w:customStyle="1" w:styleId="SubtitleChar">
    <w:name w:val="Subtitle Char"/>
    <w:aliases w:val="Subheading  HCA Healthcare Char"/>
    <w:basedOn w:val="DefaultParagraphFont"/>
    <w:link w:val="Subtitle"/>
    <w:uiPriority w:val="11"/>
    <w:rsid w:val="006F7054"/>
    <w:rPr>
      <w:rFonts w:ascii="Georgia" w:eastAsiaTheme="majorEastAsia" w:hAnsi="Georgia" w:cstheme="majorBidi"/>
      <w:b/>
      <w:bCs/>
      <w:color w:val="03173E" w:themeColor="text2"/>
      <w:sz w:val="28"/>
      <w:szCs w:val="32"/>
    </w:rPr>
  </w:style>
  <w:style w:type="character" w:styleId="SubtleEmphasis">
    <w:name w:val="Subtle Emphasis"/>
    <w:basedOn w:val="DefaultParagraphFont"/>
    <w:uiPriority w:val="19"/>
    <w:rsid w:val="00FB2A39"/>
    <w:rPr>
      <w:rFonts w:asciiTheme="minorHAnsi" w:hAnsiTheme="minorHAnsi"/>
      <w:i/>
      <w:iCs/>
      <w:color w:val="E05929" w:themeColor="accent2"/>
      <w:sz w:val="20"/>
    </w:rPr>
  </w:style>
  <w:style w:type="character" w:styleId="Emphasis">
    <w:name w:val="Emphasis"/>
    <w:basedOn w:val="DefaultParagraphFont"/>
    <w:uiPriority w:val="20"/>
    <w:rsid w:val="00FB2A39"/>
    <w:rPr>
      <w:rFonts w:asciiTheme="minorHAnsi" w:hAnsiTheme="minorHAnsi"/>
      <w:i/>
      <w:iCs/>
      <w:color w:val="E05929" w:themeColor="accent2"/>
      <w:sz w:val="20"/>
    </w:rPr>
  </w:style>
  <w:style w:type="character" w:styleId="IntenseEmphasis">
    <w:name w:val="Intense Emphasis"/>
    <w:basedOn w:val="DefaultParagraphFont"/>
    <w:uiPriority w:val="21"/>
    <w:rsid w:val="00FB2A39"/>
    <w:rPr>
      <w:rFonts w:asciiTheme="minorHAnsi" w:hAnsiTheme="minorHAnsi"/>
      <w:b/>
      <w:bCs/>
      <w:i/>
      <w:iCs/>
      <w:color w:val="E05929" w:themeColor="accent2"/>
      <w:sz w:val="20"/>
    </w:rPr>
  </w:style>
  <w:style w:type="character" w:styleId="Strong">
    <w:name w:val="Strong"/>
    <w:basedOn w:val="DefaultParagraphFont"/>
    <w:uiPriority w:val="22"/>
    <w:rsid w:val="00FB2A39"/>
    <w:rPr>
      <w:rFonts w:asciiTheme="minorHAnsi" w:hAnsiTheme="minorHAnsi"/>
      <w:b/>
      <w:bCs/>
      <w:color w:val="E05929" w:themeColor="accent2"/>
      <w:sz w:val="20"/>
    </w:rPr>
  </w:style>
  <w:style w:type="paragraph" w:styleId="NoSpacing">
    <w:name w:val="No Spacing"/>
    <w:uiPriority w:val="1"/>
    <w:rsid w:val="00824E2B"/>
    <w:rPr>
      <w:color w:val="03173E" w:themeColor="text1"/>
    </w:rPr>
  </w:style>
  <w:style w:type="character" w:styleId="IntenseReference">
    <w:name w:val="Intense Reference"/>
    <w:basedOn w:val="DefaultParagraphFont"/>
    <w:uiPriority w:val="32"/>
    <w:rsid w:val="00824E2B"/>
    <w:rPr>
      <w:b/>
      <w:bCs/>
      <w:smallCaps/>
      <w:color w:val="58595B" w:themeColor="accent3"/>
      <w:spacing w:val="5"/>
      <w:u w:val="none"/>
    </w:rPr>
  </w:style>
  <w:style w:type="character" w:styleId="SubtleReference">
    <w:name w:val="Subtle Reference"/>
    <w:basedOn w:val="DefaultParagraphFont"/>
    <w:uiPriority w:val="31"/>
    <w:rsid w:val="00FB2A39"/>
    <w:rPr>
      <w:rFonts w:asciiTheme="minorHAnsi" w:hAnsiTheme="minorHAnsi"/>
      <w:smallCaps/>
      <w:color w:val="E05929" w:themeColor="accent2"/>
      <w:sz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24E2B"/>
    <w:pPr>
      <w:pBdr>
        <w:bottom w:val="single" w:sz="4" w:space="4" w:color="03173E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E2B"/>
    <w:rPr>
      <w:b/>
      <w:bCs/>
      <w:i/>
      <w:iCs/>
      <w:color w:val="03173E" w:themeColor="accent1"/>
    </w:rPr>
  </w:style>
  <w:style w:type="paragraph" w:styleId="ListParagraph">
    <w:name w:val="List Paragraph"/>
    <w:basedOn w:val="Normal"/>
    <w:uiPriority w:val="34"/>
    <w:qFormat/>
    <w:rsid w:val="003810D7"/>
    <w:pPr>
      <w:numPr>
        <w:numId w:val="4"/>
      </w:numPr>
      <w:spacing w:before="120" w:after="120"/>
    </w:pPr>
  </w:style>
  <w:style w:type="character" w:customStyle="1" w:styleId="Heading2Char">
    <w:name w:val="Heading 2 Char"/>
    <w:aliases w:val="Heading 2 HCA Healthcare Char"/>
    <w:basedOn w:val="DefaultParagraphFont"/>
    <w:link w:val="Heading2"/>
    <w:uiPriority w:val="9"/>
    <w:rsid w:val="00FB2A39"/>
    <w:rPr>
      <w:rFonts w:asciiTheme="minorHAnsi" w:eastAsiaTheme="majorEastAsia" w:hAnsiTheme="minorHAnsi" w:cstheme="majorBidi"/>
      <w:b/>
      <w:color w:val="03173E" w:themeColor="text2"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810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10D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6A6D"/>
    <w:rPr>
      <w:color w:val="00558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2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C40"/>
    <w:rPr>
      <w:color w:val="5457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C40"/>
    <w:rPr>
      <w:b/>
      <w:bCs/>
      <w:color w:val="54575A"/>
      <w:sz w:val="20"/>
      <w:szCs w:val="20"/>
    </w:rPr>
  </w:style>
  <w:style w:type="paragraph" w:customStyle="1" w:styleId="TitleHCAHealthcare">
    <w:name w:val="Title HCA Healthcare"/>
    <w:basedOn w:val="Title"/>
    <w:link w:val="TitleHCAHealthcareChar"/>
    <w:autoRedefine/>
    <w:rsid w:val="00F1613E"/>
    <w:pPr>
      <w:spacing w:before="360" w:after="240"/>
      <w:contextualSpacing w:val="0"/>
    </w:pPr>
    <w:rPr>
      <w:rFonts w:cs="Arial"/>
      <w:color w:val="03173E" w:themeColor="text2"/>
      <w:sz w:val="72"/>
    </w:rPr>
  </w:style>
  <w:style w:type="paragraph" w:customStyle="1" w:styleId="Subtitle1">
    <w:name w:val="Subtitle 1"/>
    <w:basedOn w:val="Heading2"/>
    <w:link w:val="Subtitle1Char"/>
    <w:rsid w:val="0061589B"/>
    <w:pPr>
      <w:spacing w:before="100" w:beforeAutospacing="1" w:after="120" w:line="200" w:lineRule="exact"/>
    </w:pPr>
  </w:style>
  <w:style w:type="character" w:customStyle="1" w:styleId="TitleHCAHealthcareChar">
    <w:name w:val="Title HCA Healthcare Char"/>
    <w:basedOn w:val="TitleChar"/>
    <w:link w:val="TitleHCAHealthcare"/>
    <w:rsid w:val="00F1613E"/>
    <w:rPr>
      <w:rFonts w:eastAsiaTheme="majorEastAsia" w:cs="Arial"/>
      <w:b/>
      <w:color w:val="03173E" w:themeColor="text2"/>
      <w:spacing w:val="5"/>
      <w:kern w:val="28"/>
      <w:sz w:val="72"/>
      <w:szCs w:val="52"/>
    </w:rPr>
  </w:style>
  <w:style w:type="character" w:customStyle="1" w:styleId="Subtitle1Char">
    <w:name w:val="Subtitle 1 Char"/>
    <w:basedOn w:val="Heading2Char"/>
    <w:link w:val="Subtitle1"/>
    <w:rsid w:val="0061589B"/>
    <w:rPr>
      <w:rFonts w:ascii="Georgia" w:eastAsiaTheme="majorEastAsia" w:hAnsi="Georgia" w:cstheme="majorBidi"/>
      <w:b/>
      <w:color w:val="D9D9D6" w:themeColor="background2"/>
      <w:sz w:val="28"/>
      <w:szCs w:val="26"/>
    </w:rPr>
  </w:style>
  <w:style w:type="paragraph" w:styleId="TOCHeading">
    <w:name w:val="TOC Heading"/>
    <w:basedOn w:val="Normal"/>
    <w:next w:val="Normal"/>
    <w:uiPriority w:val="39"/>
    <w:unhideWhenUsed/>
    <w:rsid w:val="00FB2A39"/>
    <w:pPr>
      <w:spacing w:after="0" w:line="259" w:lineRule="auto"/>
    </w:pPr>
    <w:rPr>
      <w:rFonts w:asciiTheme="majorHAnsi" w:hAnsiTheme="majorHAnsi"/>
      <w:b/>
      <w:bCs/>
      <w:color w:val="03173E" w:themeColor="text2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105908"/>
    <w:pPr>
      <w:spacing w:after="100" w:line="259" w:lineRule="auto"/>
      <w:ind w:left="440"/>
    </w:pPr>
    <w:rPr>
      <w:rFonts w:asciiTheme="minorHAnsi" w:hAnsiTheme="minorHAnsi" w:cs="Times New Roman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874AA"/>
    <w:rPr>
      <w:color w:val="00558C" w:themeColor="followedHyperlink"/>
      <w:u w:val="single"/>
    </w:rPr>
  </w:style>
  <w:style w:type="paragraph" w:customStyle="1" w:styleId="SubtitleHCAHealthcare">
    <w:name w:val="Subtitle HCA Healthcare"/>
    <w:basedOn w:val="Normal"/>
    <w:next w:val="Normal"/>
    <w:link w:val="SubtitleHCAHealthcareChar"/>
    <w:autoRedefine/>
    <w:qFormat/>
    <w:rsid w:val="00451FD2"/>
    <w:pPr>
      <w:spacing w:before="240"/>
    </w:pPr>
    <w:rPr>
      <w:rFonts w:ascii="Georgia" w:hAnsi="Georgia"/>
      <w:b/>
      <w:color w:val="03173E" w:themeColor="text2"/>
      <w:sz w:val="32"/>
    </w:rPr>
  </w:style>
  <w:style w:type="paragraph" w:customStyle="1" w:styleId="Title1HCAHealthcare">
    <w:name w:val="Title 1 HCA Healthcare"/>
    <w:basedOn w:val="Normal"/>
    <w:next w:val="Normal"/>
    <w:link w:val="Title1HCAHealthcareChar"/>
    <w:autoRedefine/>
    <w:qFormat/>
    <w:rsid w:val="00451FD2"/>
    <w:pPr>
      <w:spacing w:before="480" w:after="360"/>
    </w:pPr>
    <w:rPr>
      <w:rFonts w:asciiTheme="minorHAnsi" w:hAnsiTheme="minorHAnsi"/>
      <w:b/>
      <w:color w:val="E05929" w:themeColor="accent2"/>
      <w:sz w:val="72"/>
    </w:rPr>
  </w:style>
  <w:style w:type="character" w:customStyle="1" w:styleId="SubtitleHCAHealthcareChar">
    <w:name w:val="Subtitle HCA Healthcare Char"/>
    <w:basedOn w:val="DefaultParagraphFont"/>
    <w:link w:val="SubtitleHCAHealthcare"/>
    <w:rsid w:val="00451FD2"/>
    <w:rPr>
      <w:rFonts w:ascii="Georgia" w:hAnsi="Georgia"/>
      <w:b/>
      <w:color w:val="03173E" w:themeColor="text2"/>
      <w:sz w:val="32"/>
    </w:rPr>
  </w:style>
  <w:style w:type="paragraph" w:customStyle="1" w:styleId="AuthororDepartmentName">
    <w:name w:val="Author or Department Name"/>
    <w:basedOn w:val="Normal"/>
    <w:link w:val="AuthororDepartmentNameChar"/>
    <w:qFormat/>
    <w:rsid w:val="00451FD2"/>
    <w:pPr>
      <w:spacing w:before="360"/>
    </w:pPr>
    <w:rPr>
      <w:rFonts w:asciiTheme="minorHAnsi" w:hAnsiTheme="minorHAnsi" w:cstheme="minorHAnsi"/>
      <w:b/>
      <w:sz w:val="24"/>
    </w:rPr>
  </w:style>
  <w:style w:type="character" w:customStyle="1" w:styleId="Title1HCAHealthcareChar">
    <w:name w:val="Title 1 HCA Healthcare Char"/>
    <w:basedOn w:val="SubtitleHCAHealthcareChar"/>
    <w:link w:val="Title1HCAHealthcare"/>
    <w:rsid w:val="00451FD2"/>
    <w:rPr>
      <w:rFonts w:asciiTheme="minorHAnsi" w:hAnsiTheme="minorHAnsi"/>
      <w:b/>
      <w:color w:val="E05929" w:themeColor="accent2"/>
      <w:sz w:val="72"/>
    </w:rPr>
  </w:style>
  <w:style w:type="paragraph" w:customStyle="1" w:styleId="CTA">
    <w:name w:val="CTA"/>
    <w:basedOn w:val="Normal"/>
    <w:uiPriority w:val="99"/>
    <w:rsid w:val="00C533C5"/>
    <w:pPr>
      <w:autoSpaceDE w:val="0"/>
      <w:autoSpaceDN w:val="0"/>
      <w:adjustRightInd w:val="0"/>
      <w:spacing w:after="0" w:line="288" w:lineRule="auto"/>
      <w:textAlignment w:val="center"/>
    </w:pPr>
    <w:rPr>
      <w:rFonts w:ascii="Mark for HCA" w:hAnsi="Mark for HCA" w:cs="Mark for HCA"/>
      <w:b/>
      <w:bCs/>
      <w:color w:val="303B41"/>
      <w:spacing w:val="-7"/>
      <w:sz w:val="30"/>
      <w:szCs w:val="30"/>
    </w:rPr>
  </w:style>
  <w:style w:type="character" w:customStyle="1" w:styleId="AuthororDepartmentNameChar">
    <w:name w:val="Author or Department Name Char"/>
    <w:basedOn w:val="DefaultParagraphFont"/>
    <w:link w:val="AuthororDepartmentName"/>
    <w:rsid w:val="00451FD2"/>
    <w:rPr>
      <w:rFonts w:asciiTheme="minorHAnsi" w:hAnsiTheme="minorHAnsi" w:cstheme="minorHAnsi"/>
      <w:b/>
      <w:color w:val="03173E" w:themeColor="text1"/>
    </w:rPr>
  </w:style>
  <w:style w:type="paragraph" w:styleId="Quote">
    <w:name w:val="Quote"/>
    <w:basedOn w:val="Normal"/>
    <w:next w:val="Normal"/>
    <w:link w:val="QuoteChar"/>
    <w:uiPriority w:val="29"/>
    <w:rsid w:val="00E20DDA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0DDA"/>
    <w:rPr>
      <w:i/>
      <w:iCs/>
      <w:color w:val="58595B" w:themeColor="accent3"/>
      <w:sz w:val="22"/>
    </w:rPr>
  </w:style>
  <w:style w:type="paragraph" w:customStyle="1" w:styleId="Title1">
    <w:name w:val="Title 1"/>
    <w:basedOn w:val="Title"/>
    <w:link w:val="Title1Char"/>
    <w:qFormat/>
    <w:rsid w:val="00160E0B"/>
    <w:rPr>
      <w:rFonts w:cs="Arial"/>
      <w:color w:val="03173E" w:themeColor="text2"/>
    </w:rPr>
  </w:style>
  <w:style w:type="character" w:customStyle="1" w:styleId="Title1Char">
    <w:name w:val="Title 1 Char"/>
    <w:basedOn w:val="TitleChar"/>
    <w:link w:val="Title1"/>
    <w:rsid w:val="00160E0B"/>
    <w:rPr>
      <w:rFonts w:eastAsiaTheme="majorEastAsia" w:cs="Arial"/>
      <w:b/>
      <w:color w:val="03173E" w:themeColor="text2"/>
      <w:spacing w:val="5"/>
      <w:kern w:val="28"/>
      <w:sz w:val="4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8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1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9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8360\Downloads\HCA%20Healthcare%20Word%20Template%20(7).dotx" TargetMode="External"/></Relationships>
</file>

<file path=word/theme/theme1.xml><?xml version="1.0" encoding="utf-8"?>
<a:theme xmlns:a="http://schemas.openxmlformats.org/drawingml/2006/main" name="Office Suite Theme">
  <a:themeElements>
    <a:clrScheme name="HCA Healthcare Theme Color 2">
      <a:dk1>
        <a:srgbClr val="03173E"/>
      </a:dk1>
      <a:lt1>
        <a:sysClr val="window" lastClr="FFFFFF"/>
      </a:lt1>
      <a:dk2>
        <a:srgbClr val="03173E"/>
      </a:dk2>
      <a:lt2>
        <a:srgbClr val="D9D9D6"/>
      </a:lt2>
      <a:accent1>
        <a:srgbClr val="03173E"/>
      </a:accent1>
      <a:accent2>
        <a:srgbClr val="E05929"/>
      </a:accent2>
      <a:accent3>
        <a:srgbClr val="58595B"/>
      </a:accent3>
      <a:accent4>
        <a:srgbClr val="BBBCBC"/>
      </a:accent4>
      <a:accent5>
        <a:srgbClr val="0087CA"/>
      </a:accent5>
      <a:accent6>
        <a:srgbClr val="CE2130"/>
      </a:accent6>
      <a:hlink>
        <a:srgbClr val="00558C"/>
      </a:hlink>
      <a:folHlink>
        <a:srgbClr val="00558C"/>
      </a:folHlink>
    </a:clrScheme>
    <a:fontScheme name="HCA Healthcare Theme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54169-100C-449A-AB90-E461846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HCA Healthcare Word Template (7).dotx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Demirjian Kim</dc:creator>
  <cp:keywords/>
  <dc:description/>
  <cp:lastModifiedBy>Englebright Jane</cp:lastModifiedBy>
  <cp:revision>3</cp:revision>
  <cp:lastPrinted>2019-04-04T19:51:00Z</cp:lastPrinted>
  <dcterms:created xsi:type="dcterms:W3CDTF">2021-05-27T13:23:00Z</dcterms:created>
  <dcterms:modified xsi:type="dcterms:W3CDTF">2021-05-27T13:24:00Z</dcterms:modified>
</cp:coreProperties>
</file>